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2B5FCA">
      <w:pPr>
        <w:pStyle w:val="12"/>
        <w:widowControl/>
        <w:ind w:left="0" w:leftChars="0" w:firstLine="0" w:firstLineChars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激活团队AI潜能</w:t>
      </w:r>
    </w:p>
    <w:p w14:paraId="317F4058">
      <w:pPr>
        <w:pStyle w:val="12"/>
        <w:widowControl/>
        <w:ind w:left="0" w:leftChars="0" w:firstLine="3990" w:firstLineChars="1900"/>
      </w:pPr>
      <w:r>
        <w:t xml:space="preserve">——考试研究中心AI能力“唤醒”的故事 </w:t>
      </w:r>
    </w:p>
    <w:p w14:paraId="1C515142">
      <w:pPr>
        <w:pStyle w:val="11"/>
        <w:widowControl/>
        <w:rPr>
          <w:rFonts w:ascii="微软雅黑" w:hAnsi="Calibri" w:eastAsia="微软雅黑" w:cs="Times New Roman"/>
          <w:sz w:val="21"/>
        </w:rPr>
      </w:pPr>
    </w:p>
    <w:p w14:paraId="50FC90D8">
      <w:pPr>
        <w:pStyle w:val="13"/>
        <w:keepNext w:val="0"/>
        <w:keepLines w:val="0"/>
        <w:widowControl/>
        <w:suppressLineNumbers w:val="0"/>
        <w:ind w:firstLine="420" w:firstLineChars="200"/>
        <w:rPr>
          <w:rFonts w:hint="eastAsia" w:ascii="微软雅黑" w:hAnsi="微软雅黑" w:eastAsia="微软雅黑" w:cs="微软雅黑"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在刚接手考试</w:t>
      </w: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研究中心时，王昱尘面对的是一支背景独特、却也面临时代挑战的团队。部门中的教研老师大多来自传统教辅出版、大联考命题等领域，是内容领域的专家，却对互联网产品逻辑与技术实现相对陌生。当AI浪潮席卷而来，整个团队在数字化思维与工具能力上都面临着迫切的‘补课’压力。</w:t>
      </w:r>
    </w:p>
    <w:p w14:paraId="5D2BFAF0">
      <w:pPr>
        <w:pStyle w:val="13"/>
        <w:keepNext w:val="0"/>
        <w:keepLines w:val="0"/>
        <w:widowControl/>
        <w:suppressLineNumbers w:val="0"/>
        <w:ind w:firstLine="420" w:firstLineChars="200"/>
        <w:rPr>
          <w:rFonts w:hint="eastAsia" w:ascii="微软雅黑" w:hAnsi="微软雅黑" w:eastAsia="微软雅黑" w:cs="微软雅黑"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然而，局面在短短一个多月里被彻底扭转。‘我们近30位伙伴，背景各异，有教研、有运营、有产品，但每个人都独立完成了一个用AI编程实现的小程序。有人做出了寓教于乐的“科举闯关”游戏，有人设计了趣味横生的“十二生肖大战僵尸”，更有人直接对准业务痛点，开发出“智能答题卡生成器”和“轻量级数据看板”。’</w:t>
      </w:r>
    </w:p>
    <w:p w14:paraId="5AE54362">
      <w:pPr>
        <w:pStyle w:val="13"/>
        <w:keepNext w:val="0"/>
        <w:keepLines w:val="0"/>
        <w:widowControl/>
        <w:suppressLineNumbers w:val="0"/>
        <w:ind w:firstLine="420" w:firstLineChars="200"/>
        <w:rPr>
          <w:rFonts w:hint="eastAsia" w:ascii="微软雅黑" w:hAnsi="微软雅黑" w:eastAsia="微软雅黑" w:cs="微软雅黑"/>
          <w:color w:val="0000FF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FF"/>
          <w:sz w:val="21"/>
          <w:szCs w:val="21"/>
        </w:rPr>
        <w:t>这场静默却深刻的能力跃迁，源于一次主动的自我革命。部门负责人王昱尘没有等待统一的赋能计划，而是选择带领团队从‘一穷二白’的起点出发，完成了一场从‘工具使用者’到‘问题解决者’的集体蜕变。这不仅仅是一次技能培训，更是一次关于激发团队潜能、在技术洪流中重塑确定性的管理实践。</w:t>
      </w:r>
    </w:p>
    <w:p w14:paraId="1571BD85">
      <w:pPr>
        <w:pStyle w:val="2"/>
        <w:widowControl/>
        <w:numPr>
          <w:ilvl w:val="0"/>
          <w:numId w:val="0"/>
        </w:numPr>
        <w:topLinePunct w:val="0"/>
        <w:ind w:left="0" w:leftChars="0" w:firstLine="420" w:firstLineChars="0"/>
        <w:rPr>
          <w:b/>
        </w:rPr>
      </w:pPr>
      <w:r>
        <w:rPr>
          <w:rFonts w:hint="eastAsia" w:cs="微软雅黑"/>
          <w:b/>
          <w:bCs/>
          <w:kern w:val="2"/>
          <w:sz w:val="21"/>
          <w:szCs w:val="24"/>
          <w:lang w:val="en-US" w:eastAsia="zh-CN" w:bidi="ar-SA"/>
        </w:rPr>
        <w:t>一</w:t>
      </w: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bidi="ar-SA"/>
        </w:rPr>
        <w:t>、</w:t>
      </w:r>
      <w:r>
        <w:t xml:space="preserve">焦虑与反思：当“新工具”撞上“旧习惯” </w:t>
      </w:r>
    </w:p>
    <w:p w14:paraId="590E50C4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2026年，随着OpenAI等终端智能体的爆发，AI不再仅仅是对话机器人，而是进化成了能执行命令、处理复杂任务的“数字员工”。王昱尘敏锐地察觉到，这波浪潮与过去截然不同</w:t>
      </w:r>
      <w:r>
        <w:rPr>
          <w:rFonts w:hint="eastAsia" w:cs="Times New Roman"/>
          <w:sz w:val="21"/>
          <w:lang w:eastAsia="zh-CN"/>
        </w:rPr>
        <w:t>——</w:t>
      </w:r>
      <w:r>
        <w:rPr>
          <w:rFonts w:ascii="微软雅黑" w:hAnsi="Calibri" w:eastAsia="微软雅黑" w:cs="Times New Roman"/>
          <w:sz w:val="21"/>
        </w:rPr>
        <w:t>它直接“将AI工具，变成了能帮我们干活的数字员工”。</w:t>
      </w:r>
    </w:p>
    <w:p w14:paraId="3A62872A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然而，理想丰满，现实骨感。在团队内部，他看到了两种典型的困境。</w:t>
      </w:r>
    </w:p>
    <w:p w14:paraId="78C78240">
      <w:pPr>
        <w:pStyle w:val="11"/>
        <w:widowControl/>
        <w:numPr>
          <w:ilvl w:val="0"/>
          <w:numId w:val="1"/>
        </w:numPr>
        <w:ind w:left="0" w:leftChars="0" w:firstLine="420" w:firstLineChars="0"/>
        <w:rPr>
          <w:rFonts w:hint="default" w:ascii="Calibri" w:hAnsi="Calibri" w:eastAsia="微软雅黑" w:cs="Calibri"/>
          <w:b w:val="0"/>
          <w:sz w:val="21"/>
        </w:rPr>
      </w:pPr>
      <w:r>
        <w:rPr>
          <w:rFonts w:ascii="微软雅黑" w:hAnsi="Calibri" w:eastAsia="微软雅黑" w:cs="Times New Roman"/>
          <w:sz w:val="21"/>
        </w:rPr>
        <w:t>“勤能补拙”的思维惯性。“我们一直说勤能补拙，但新技术时代，‘埋头苦干’有时是一种‘假勤奋’，是用身体的忙碌逃避脑力的消耗。”王昱尘发现，很多同事宁愿重复熟悉的、低效的流程，也不愿停下来思考如何用新工具重构工作。“思考比动手更耗能。但只有思考，才能找到那‘五分钟替代两三天’的路径。”</w:t>
      </w:r>
    </w:p>
    <w:p w14:paraId="34BF358A">
      <w:pPr>
        <w:pStyle w:val="11"/>
        <w:widowControl/>
        <w:numPr>
          <w:ilvl w:val="0"/>
          <w:numId w:val="1"/>
        </w:numPr>
        <w:ind w:left="0" w:leftChars="0" w:firstLine="420" w:firstLineChars="0"/>
        <w:rPr>
          <w:rFonts w:hint="default" w:ascii="Calibri" w:hAnsi="Calibri" w:eastAsia="微软雅黑" w:cs="Calibri"/>
          <w:b w:val="0"/>
          <w:sz w:val="21"/>
        </w:rPr>
      </w:pPr>
      <w:r>
        <w:rPr>
          <w:rFonts w:ascii="微软雅黑" w:hAnsi="Calibri" w:eastAsia="微软雅黑" w:cs="Times New Roman"/>
          <w:sz w:val="21"/>
        </w:rPr>
        <w:t>“学而无用”的培训困境。过去，公司也邀请过外部专家做AI培训。“外部讲师讲得很好，但解决不了我们内部‘最后一公里’的问题。”王昱尘认为，每个部门都有大量无法被外部讲师掌握的“隐性信息”和独特工作流，通用的方法论难以直接落地。</w:t>
      </w:r>
    </w:p>
    <w:p w14:paraId="7EB68A60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焦虑由此而生：作为管理者，如何让团队真正拥抱AI，将AI从“个别成员的能力优势”，变成“整个团队的能力标配”？他知道，简单的行政命令或灌输式培训，注定无效。</w:t>
      </w:r>
    </w:p>
    <w:p w14:paraId="30C8C78F">
      <w:pPr>
        <w:pStyle w:val="2"/>
        <w:widowControl/>
        <w:numPr>
          <w:ilvl w:val="0"/>
          <w:numId w:val="0"/>
        </w:numPr>
        <w:topLinePunct w:val="0"/>
        <w:ind w:left="0" w:leftChars="0" w:firstLine="420" w:firstLineChars="0"/>
        <w:rPr>
          <w:b/>
        </w:rPr>
      </w:pPr>
      <w:r>
        <w:rPr>
          <w:rFonts w:hint="eastAsia" w:cs="微软雅黑"/>
          <w:b/>
          <w:bCs/>
          <w:kern w:val="2"/>
          <w:sz w:val="21"/>
          <w:szCs w:val="24"/>
          <w:lang w:val="en-US" w:eastAsia="zh-CN" w:bidi="ar-SA"/>
        </w:rPr>
        <w:t>二</w:t>
      </w: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bidi="ar-SA"/>
        </w:rPr>
        <w:t>、</w:t>
      </w:r>
      <w:r>
        <w:t xml:space="preserve">破局：定方向、改教法、建氛围 </w:t>
      </w:r>
    </w:p>
    <w:p w14:paraId="089360F3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王昱尘没有急于求成，他首先用“道、法、术、器”的框架，梳理了自己的思路。</w:t>
      </w:r>
    </w:p>
    <w:p w14:paraId="77C828F7">
      <w:pPr>
        <w:pStyle w:val="11"/>
        <w:widowControl/>
        <w:numPr>
          <w:ilvl w:val="0"/>
          <w:numId w:val="2"/>
        </w:numPr>
        <w:ind w:left="0" w:leftChars="0" w:firstLine="420" w:firstLineChars="0"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1、</w:t>
      </w:r>
      <w:r>
        <w:rPr>
          <w:rStyle w:val="17"/>
          <w:rFonts w:ascii="微软雅黑" w:hAnsi="Calibri" w:eastAsia="微软雅黑" w:cs="Times New Roman"/>
          <w:sz w:val="21"/>
        </w:rPr>
        <w:t>“道”与“法”：明确“为何学”与“学成什么样”</w:t>
      </w:r>
    </w:p>
    <w:p w14:paraId="196C61F6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核心理念</w:t>
      </w:r>
      <w:r>
        <w:rPr>
          <w:rFonts w:ascii="微软雅黑" w:hAnsi="Calibri" w:eastAsia="微软雅黑" w:cs="Times New Roman"/>
          <w:sz w:val="21"/>
        </w:rPr>
        <w:t>：他确立了“AI First”原则——面对任何任务，先问“这件事能不能让AI干？”同时，必须了解AI的能力边界，不神话，也不轻视。</w:t>
      </w:r>
    </w:p>
    <w:p w14:paraId="21E91B88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学习观</w:t>
      </w:r>
      <w:r>
        <w:rPr>
          <w:rFonts w:ascii="微软雅黑" w:hAnsi="Calibri" w:eastAsia="微软雅黑" w:cs="Times New Roman"/>
          <w:sz w:val="21"/>
        </w:rPr>
        <w:t>：坚决反对“只看不练”。他提出：“AI不是‘学会’的，是‘练会’的。就像上学，知识是‘做题做会’的，不是‘听课听会’的。”关键在于建立“任务驱动”的学习闭环：遇到任务，先用AI尝试，卡住了再针对性学习，如此循环。</w:t>
      </w:r>
    </w:p>
    <w:p w14:paraId="0CCE402C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团队愿景</w:t>
      </w:r>
      <w:r>
        <w:rPr>
          <w:rFonts w:ascii="微软雅黑" w:hAnsi="Calibri" w:eastAsia="微软雅黑" w:cs="Times New Roman"/>
          <w:sz w:val="21"/>
        </w:rPr>
        <w:t>：他为团队描绘了“完美形态”与“合格形态”两幅蓝图。</w:t>
      </w:r>
    </w:p>
    <w:p w14:paraId="51F52E6E">
      <w:pPr>
        <w:pStyle w:val="11"/>
        <w:widowControl/>
        <w:numPr>
          <w:ilvl w:val="0"/>
          <w:numId w:val="0"/>
        </w:numPr>
        <w:ind w:firstLine="420" w:firstLineChars="200"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完美形</w:t>
      </w:r>
      <w:r>
        <w:rPr>
          <w:rStyle w:val="17"/>
          <w:rFonts w:ascii="微软雅黑" w:hAnsi="Calibri" w:eastAsia="微软雅黑" w:cs="Times New Roman"/>
          <w:b/>
          <w:bCs w:val="0"/>
          <w:sz w:val="21"/>
        </w:rPr>
        <w:t>态</w:t>
      </w:r>
      <w:r>
        <w:rPr>
          <w:rFonts w:hint="eastAsia" w:cs="Times New Roman"/>
          <w:b/>
          <w:bCs w:val="0"/>
          <w:sz w:val="21"/>
          <w:lang w:val="en-US" w:eastAsia="zh-CN"/>
        </w:rPr>
        <w:t>-</w:t>
      </w:r>
      <w:r>
        <w:rPr>
          <w:rFonts w:ascii="微软雅黑" w:hAnsi="Calibri" w:eastAsia="微软雅黑" w:cs="Times New Roman"/>
          <w:sz w:val="21"/>
        </w:rPr>
        <w:t>是理想目标，包括理解AI原理、懂得成本考量、能用AI系统化处理任务，甚至每位教研、运营都能亲手搭建一个“有前后端和数据库的小产品”，从而深刻理解技术逻辑，与产研团队“同频对话”。</w:t>
      </w:r>
    </w:p>
    <w:p w14:paraId="4D46B903">
      <w:pPr>
        <w:pStyle w:val="11"/>
        <w:widowControl/>
        <w:numPr>
          <w:ilvl w:val="0"/>
          <w:numId w:val="0"/>
        </w:numPr>
        <w:ind w:firstLine="420" w:firstLineChars="200"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合格形</w:t>
      </w:r>
      <w:r>
        <w:rPr>
          <w:rStyle w:val="17"/>
          <w:rFonts w:ascii="微软雅黑" w:hAnsi="Calibri" w:eastAsia="微软雅黑" w:cs="Times New Roman"/>
          <w:b/>
          <w:bCs w:val="0"/>
          <w:sz w:val="21"/>
        </w:rPr>
        <w:t>态</w:t>
      </w:r>
      <w:r>
        <w:rPr>
          <w:rFonts w:hint="eastAsia" w:cs="Times New Roman"/>
          <w:b/>
          <w:bCs w:val="0"/>
          <w:sz w:val="21"/>
          <w:lang w:val="en-US" w:eastAsia="zh-CN"/>
        </w:rPr>
        <w:t>-</w:t>
      </w:r>
      <w:r>
        <w:rPr>
          <w:rFonts w:ascii="微软雅黑" w:hAnsi="Calibri" w:eastAsia="微软雅黑" w:cs="Times New Roman"/>
          <w:sz w:val="21"/>
        </w:rPr>
        <w:t>是现阶段务实的要求。核心是掌握“结构化提示词”的写作，能清晰定义角色、工作流、约束和输出格式（如JSON），并熟悉Markdown等高效的数据交互格式。</w:t>
      </w:r>
    </w:p>
    <w:p w14:paraId="3C80425C">
      <w:pPr>
        <w:pStyle w:val="11"/>
        <w:widowControl/>
        <w:numPr>
          <w:ilvl w:val="0"/>
          <w:numId w:val="3"/>
        </w:numPr>
        <w:ind w:left="0" w:leftChars="0" w:firstLine="420" w:firstLineChars="0"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</w:t>
      </w:r>
    </w:p>
    <w:p w14:paraId="52F930D8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2、</w:t>
      </w:r>
      <w:r>
        <w:rPr>
          <w:rStyle w:val="17"/>
          <w:rFonts w:ascii="微软雅黑" w:hAnsi="Calibri" w:eastAsia="微软雅黑" w:cs="Times New Roman"/>
          <w:sz w:val="21"/>
        </w:rPr>
        <w:t>“术”与“器”：创新教学与激活个体</w:t>
      </w:r>
    </w:p>
    <w:p w14:paraId="3DC3CAB4">
      <w:pPr>
        <w:pStyle w:val="11"/>
        <w:widowControl/>
        <w:numPr>
          <w:ilvl w:val="0"/>
          <w:numId w:val="3"/>
        </w:numPr>
        <w:ind w:left="0" w:leftChars="0" w:firstLine="420" w:firstLineChars="0"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有了方向，如何落地？王昱尘与团队里的AI先锋一起，设计了一套“反传统”的培训方案。</w:t>
      </w:r>
    </w:p>
    <w:p w14:paraId="7139C06B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教学方法“反套路”</w:t>
      </w:r>
      <w:r>
        <w:rPr>
          <w:rFonts w:ascii="微软雅黑" w:hAnsi="Calibri" w:eastAsia="微软雅黑" w:cs="Times New Roman"/>
          <w:sz w:val="21"/>
        </w:rPr>
        <w:t>：坚决摒弃“从概念到应用”的教材式讲法。每节课都从“我们要解决一个什么具体问题”开始。例如，第一节课就是“跟AI玩”，让大家发一句“你好”，观察AI的反应，再尝试让AI在回复中“加三个回车”。</w:t>
      </w:r>
      <w:r>
        <w:rPr>
          <w:rFonts w:ascii="微软雅黑" w:hAnsi="Calibri" w:eastAsia="微软雅黑" w:cs="Times New Roman"/>
          <w:color w:val="0000FF"/>
          <w:sz w:val="21"/>
        </w:rPr>
        <w:t>“出来混，最重要的是先‘出来’。</w:t>
      </w:r>
      <w:r>
        <w:rPr>
          <w:rFonts w:ascii="微软雅黑" w:hAnsi="Calibri" w:eastAsia="微软雅黑" w:cs="Times New Roman"/>
          <w:sz w:val="21"/>
        </w:rPr>
        <w:t>不要想终点，先开始，感受它。”</w:t>
      </w:r>
    </w:p>
    <w:p w14:paraId="2CD8DF2E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人人都是分享者</w:t>
      </w:r>
      <w:r>
        <w:rPr>
          <w:rFonts w:ascii="微软雅黑" w:hAnsi="Calibri" w:eastAsia="微软雅黑" w:cs="Times New Roman"/>
          <w:sz w:val="21"/>
        </w:rPr>
        <w:t>：不让“高手”垄断讲台。鼓励每个人都分享自己擅长的点，“因为教是最好的学”。这不仅能分摊组织压力，更能让知识在流动中内化。</w:t>
      </w:r>
    </w:p>
    <w:p w14:paraId="7C11EFA1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作业驱动，激发创意</w:t>
      </w:r>
      <w:r>
        <w:rPr>
          <w:rFonts w:ascii="微软雅黑" w:hAnsi="Calibri" w:eastAsia="微软雅黑" w:cs="Times New Roman"/>
          <w:sz w:val="21"/>
        </w:rPr>
        <w:t>：培训的核心环节是“留作业”，且作业高度开放。第一次作业是“写一个你感兴趣的提示词”。结果令人惊喜：有老师设计了“酒仙翁”角色的飞花令游戏，有老师做出了带真实数据来源的“城市赏花攻略”。王昱尘感慨：“不是老师们缺乏想象力，而是他们需要一个开始的‘抓手’和安全的试错环境。”</w:t>
      </w:r>
    </w:p>
    <w:p w14:paraId="4B09FCBB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最终成果验收</w:t>
      </w:r>
      <w:r>
        <w:rPr>
          <w:rFonts w:ascii="微软雅黑" w:hAnsi="Calibri" w:eastAsia="微软雅黑" w:cs="Times New Roman"/>
          <w:sz w:val="21"/>
        </w:rPr>
        <w:t>：六周培训的最终大作业是“用AI Coding做一个小程序”。</w:t>
      </w:r>
      <w:r>
        <w:rPr>
          <w:rFonts w:hint="eastAsia" w:cs="Times New Roman"/>
          <w:sz w:val="21"/>
          <w:lang w:val="en-US" w:eastAsia="zh-CN"/>
        </w:rPr>
        <w:t>部门</w:t>
      </w:r>
      <w:r>
        <w:rPr>
          <w:rFonts w:ascii="微软雅黑" w:hAnsi="Calibri" w:eastAsia="微软雅黑" w:cs="Times New Roman"/>
          <w:sz w:val="21"/>
        </w:rPr>
        <w:t>全员提交</w:t>
      </w:r>
      <w:r>
        <w:rPr>
          <w:rFonts w:hint="eastAsia" w:cs="Times New Roman"/>
          <w:sz w:val="21"/>
          <w:lang w:val="en-US" w:eastAsia="zh-CN"/>
        </w:rPr>
        <w:t>作业</w:t>
      </w:r>
      <w:bookmarkStart w:id="0" w:name="_GoBack"/>
      <w:bookmarkEnd w:id="0"/>
      <w:r>
        <w:rPr>
          <w:rFonts w:ascii="微软雅黑" w:hAnsi="Calibri" w:eastAsia="微软雅黑" w:cs="Times New Roman"/>
          <w:sz w:val="21"/>
        </w:rPr>
        <w:t>。从可玩的游戏到实用的业务工具，成果百花齐放。“最难的是‘你想做什么’。一旦想到了，离做出来就不远了。”王昱尘欣慰地说。</w:t>
      </w:r>
    </w:p>
    <w:p w14:paraId="04D89F29">
      <w:pPr>
        <w:pStyle w:val="2"/>
        <w:widowControl/>
        <w:numPr>
          <w:ilvl w:val="0"/>
          <w:numId w:val="0"/>
        </w:numPr>
        <w:topLinePunct w:val="0"/>
        <w:ind w:left="0" w:leftChars="0" w:firstLine="420" w:firstLineChars="0"/>
        <w:rPr>
          <w:b/>
        </w:rPr>
      </w:pPr>
      <w:r>
        <w:rPr>
          <w:rFonts w:hint="eastAsia" w:cs="微软雅黑"/>
          <w:b/>
          <w:bCs/>
          <w:kern w:val="2"/>
          <w:sz w:val="21"/>
          <w:szCs w:val="24"/>
          <w:lang w:val="en-US" w:eastAsia="zh-CN" w:bidi="ar-SA"/>
        </w:rPr>
        <w:t>三</w:t>
      </w: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bidi="ar-SA"/>
        </w:rPr>
        <w:t>、</w:t>
      </w:r>
      <w:r>
        <w:t xml:space="preserve">成效与启示：当改变自然发生 </w:t>
      </w:r>
    </w:p>
    <w:p w14:paraId="017B6B85">
      <w:pPr>
        <w:pStyle w:val="11"/>
        <w:widowControl/>
        <w:rPr>
          <w:sz w:val="18"/>
          <w:szCs w:val="18"/>
        </w:rPr>
      </w:pPr>
      <w:r>
        <w:rPr>
          <w:rFonts w:ascii="微软雅黑" w:hAnsi="Calibri" w:eastAsia="微软雅黑" w:cs="Times New Roman"/>
          <w:sz w:val="21"/>
        </w:rPr>
        <w:t>培训结束了，但变化才刚刚开始。一种“AI思维”和“创造自信”在团队中悄然生根。</w:t>
      </w:r>
    </w:p>
    <w:p w14:paraId="401A8F02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ascii="微软雅黑" w:hAnsi="Calibri" w:eastAsia="微软雅黑" w:cs="Times New Roman"/>
          <w:sz w:val="21"/>
        </w:rPr>
        <w:t>从“用户”到“创造者”</w:t>
      </w:r>
      <w:r>
        <w:rPr>
          <w:rFonts w:ascii="微软雅黑" w:hAnsi="Calibri" w:eastAsia="微软雅黑" w:cs="Times New Roman"/>
          <w:sz w:val="21"/>
        </w:rPr>
        <w:t>：一位物理老师因受够了手动复制试题ID的繁琐，自发开发了一个浏览器插件，一键抓取，效率倍增。一位运营同事为尚未上线数据看板的新业务，搭建了一个带权限控制和数据回滚功能的临时数据填报与展示系统。他们不再只是等待技术支持的“提需求者”，而是主动用工具解决痛点的“创造者”。</w:t>
      </w:r>
    </w:p>
    <w:p w14:paraId="36FA37FA">
      <w:pPr>
        <w:pStyle w:val="11"/>
        <w:widowControl/>
        <w:ind w:left="0" w:leftChars="0" w:firstLine="420" w:firstLineChars="200"/>
        <w:rPr>
          <w:sz w:val="18"/>
          <w:szCs w:val="18"/>
        </w:rPr>
      </w:pPr>
      <w:r>
        <w:rPr>
          <w:rStyle w:val="17"/>
          <w:rFonts w:ascii="微软雅黑" w:hAnsi="Calibri" w:eastAsia="微软雅黑" w:cs="Times New Roman"/>
          <w:sz w:val="21"/>
        </w:rPr>
        <w:t>“懒”出来的效率</w:t>
      </w:r>
      <w:r>
        <w:rPr>
          <w:rFonts w:ascii="微软雅黑" w:hAnsi="Calibri" w:eastAsia="微软雅黑" w:cs="Times New Roman"/>
          <w:sz w:val="21"/>
        </w:rPr>
        <w:t>：王昱尘倡导的“手要懒，脑要勤”成为共识。团队成员开始习惯性地质疑重复劳动：“这个事会不会再做第三遍？能不能让AI干？”</w:t>
      </w:r>
    </w:p>
    <w:p w14:paraId="292CDD6C">
      <w:pPr>
        <w:pStyle w:val="11"/>
        <w:widowControl/>
        <w:rPr>
          <w:sz w:val="18"/>
          <w:szCs w:val="18"/>
        </w:rPr>
      </w:pPr>
      <w:r>
        <w:rPr>
          <w:rStyle w:val="17"/>
          <w:rFonts w:ascii="微软雅黑" w:hAnsi="Calibri" w:eastAsia="微软雅黑" w:cs="Times New Roman"/>
          <w:sz w:val="21"/>
        </w:rPr>
        <w:t>识别与激发“潜力股”</w:t>
      </w:r>
      <w:r>
        <w:rPr>
          <w:rFonts w:ascii="微软雅黑" w:hAnsi="Calibri" w:eastAsia="微软雅黑" w:cs="Times New Roman"/>
          <w:sz w:val="21"/>
        </w:rPr>
        <w:t>：谈及哪些员工更容易脱颖而出，王昱尘总结了一个关键特质：</w:t>
      </w:r>
      <w:r>
        <w:rPr>
          <w:rStyle w:val="17"/>
          <w:rFonts w:ascii="微软雅黑" w:hAnsi="Calibri" w:eastAsia="微软雅黑" w:cs="Times New Roman"/>
          <w:b w:val="0"/>
          <w:bCs/>
          <w:sz w:val="21"/>
        </w:rPr>
        <w:t>批量处理与归类思维</w:t>
      </w:r>
      <w:r>
        <w:rPr>
          <w:rFonts w:ascii="微软雅黑" w:hAnsi="Calibri" w:eastAsia="微软雅黑" w:cs="Times New Roman"/>
          <w:sz w:val="21"/>
        </w:rPr>
        <w:t>。即善于从零散任务中抽象出共同规律。“因为无论是代码还是AI，要让它工作，前提是把规律明确化。”这类员工天然是AI应用的火种。</w:t>
      </w:r>
    </w:p>
    <w:p w14:paraId="772DA45E">
      <w:pPr>
        <w:pStyle w:val="2"/>
        <w:widowControl/>
        <w:numPr>
          <w:ilvl w:val="0"/>
          <w:numId w:val="0"/>
        </w:numPr>
        <w:topLinePunct w:val="0"/>
        <w:ind w:left="0" w:leftChars="0" w:firstLine="420" w:firstLineChars="0"/>
        <w:rPr>
          <w:b/>
        </w:rPr>
      </w:pPr>
      <w:r>
        <w:rPr>
          <w:rFonts w:hint="eastAsia" w:cs="微软雅黑"/>
          <w:b/>
          <w:bCs/>
          <w:kern w:val="2"/>
          <w:sz w:val="21"/>
          <w:szCs w:val="24"/>
          <w:lang w:val="en-US" w:eastAsia="zh-CN" w:bidi="ar-SA"/>
        </w:rPr>
        <w:t>四</w:t>
      </w: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4"/>
          <w:lang w:bidi="ar-SA"/>
        </w:rPr>
        <w:t>、</w:t>
      </w:r>
      <w:r>
        <w:t xml:space="preserve">管理者的心得：安全感和聚焦 </w:t>
      </w:r>
    </w:p>
    <w:p w14:paraId="276A646E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sz w:val="21"/>
        </w:rPr>
        <w:t>回顾整个历程，王昱尘分享了作为推动者的核心心得。</w:t>
      </w:r>
    </w:p>
    <w:p w14:paraId="57F2AA4E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1、</w:t>
      </w:r>
      <w:r>
        <w:rPr>
          <w:rStyle w:val="17"/>
          <w:rFonts w:ascii="微软雅黑" w:hAnsi="Calibri" w:eastAsia="微软雅黑" w:cs="Times New Roman"/>
          <w:sz w:val="21"/>
        </w:rPr>
        <w:t>创造“安全”的试错环境</w:t>
      </w:r>
      <w:r>
        <w:rPr>
          <w:rFonts w:ascii="微软雅黑" w:hAnsi="Calibri" w:eastAsia="微软雅黑" w:cs="Times New Roman"/>
          <w:sz w:val="21"/>
        </w:rPr>
        <w:t>：这是突破“知识诅咒”（会了就无法理解不会的状态）的关键。他反复对团队说：“你的问题再‘蠢’我也不会骂你。如果我骂你了，你可以骂回来。”只有消除对提问的恐惧，真实的卡点和需求才会浮现。</w:t>
      </w:r>
    </w:p>
    <w:p w14:paraId="1F7FBB71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2、</w:t>
      </w:r>
      <w:r>
        <w:rPr>
          <w:rStyle w:val="17"/>
          <w:rFonts w:ascii="微软雅黑" w:hAnsi="Calibri" w:eastAsia="微软雅黑" w:cs="Times New Roman"/>
          <w:sz w:val="21"/>
        </w:rPr>
        <w:t>管理者的自我准备</w:t>
      </w:r>
      <w:r>
        <w:rPr>
          <w:rFonts w:ascii="微软雅黑" w:hAnsi="Calibri" w:eastAsia="微软雅黑" w:cs="Times New Roman"/>
          <w:sz w:val="21"/>
        </w:rPr>
        <w:t>：他认为，在业务侧，管理者自己</w:t>
      </w:r>
      <w:r>
        <w:rPr>
          <w:rStyle w:val="17"/>
          <w:rFonts w:ascii="微软雅黑" w:hAnsi="Calibri" w:eastAsia="微软雅黑" w:cs="Times New Roman"/>
          <w:sz w:val="21"/>
        </w:rPr>
        <w:t>必须懂</w:t>
      </w:r>
      <w:r>
        <w:rPr>
          <w:rFonts w:ascii="微软雅黑" w:hAnsi="Calibri" w:eastAsia="微软雅黑" w:cs="Times New Roman"/>
          <w:sz w:val="21"/>
        </w:rPr>
        <w:t>。“如果我不懂，员工可能就会糊弄我，我也无法指出正确的提效方向。”这种“懂”不一定是技术专家，但要有判断力和方向感。</w:t>
      </w:r>
    </w:p>
    <w:p w14:paraId="141A98CD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3、</w:t>
      </w:r>
      <w:r>
        <w:rPr>
          <w:rStyle w:val="17"/>
          <w:rFonts w:ascii="微软雅黑" w:hAnsi="Calibri" w:eastAsia="微软雅黑" w:cs="Times New Roman"/>
          <w:sz w:val="21"/>
        </w:rPr>
        <w:t>接受分层，聚焦“火种”</w:t>
      </w:r>
      <w:r>
        <w:rPr>
          <w:rFonts w:ascii="微软雅黑" w:hAnsi="Calibri" w:eastAsia="微软雅黑" w:cs="Times New Roman"/>
          <w:sz w:val="21"/>
        </w:rPr>
        <w:t>：他务实地说，员工的接受度必然分层。管理者的精力应遵循“马太效应”，重点投注在那些有成果、有潜力的“火种”员工身上，让他们去影响和辐射更多人。对于暂时跟不上或意愿不强的员工，只要本职工作合格，也不必强求。“在没有</w:t>
      </w:r>
      <w:r>
        <w:rPr>
          <w:rFonts w:hint="eastAsia" w:cs="Times New Roman"/>
          <w:sz w:val="21"/>
          <w:lang w:val="en-US" w:eastAsia="zh-CN"/>
        </w:rPr>
        <w:t>AI</w:t>
      </w:r>
      <w:r>
        <w:rPr>
          <w:rFonts w:ascii="微软雅黑" w:hAnsi="Calibri" w:eastAsia="微软雅黑" w:cs="Times New Roman"/>
          <w:sz w:val="21"/>
        </w:rPr>
        <w:t>硬性规定前，他们也是兢兢业业的好员工。”</w:t>
      </w:r>
    </w:p>
    <w:p w14:paraId="427C1F15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Style w:val="17"/>
          <w:rFonts w:hint="eastAsia" w:cs="Times New Roman"/>
          <w:sz w:val="21"/>
          <w:lang w:val="en-US" w:eastAsia="zh-CN"/>
        </w:rPr>
        <w:t>4、</w:t>
      </w:r>
      <w:r>
        <w:rPr>
          <w:rStyle w:val="17"/>
          <w:rFonts w:ascii="微软雅黑" w:hAnsi="Calibri" w:eastAsia="微软雅黑" w:cs="Times New Roman"/>
          <w:sz w:val="21"/>
        </w:rPr>
        <w:t>兴趣先于干货，激发优于灌输</w:t>
      </w:r>
      <w:r>
        <w:rPr>
          <w:rFonts w:ascii="微软雅黑" w:hAnsi="Calibri" w:eastAsia="微软雅黑" w:cs="Times New Roman"/>
          <w:sz w:val="21"/>
        </w:rPr>
        <w:t>：王昱尘有一个“模糊但坚定”的想法：在赋能分享中，传授具体“干货”可能只占60%的权重，另外40%甚至更重要的工作，是</w:t>
      </w:r>
      <w:r>
        <w:rPr>
          <w:rStyle w:val="17"/>
          <w:rFonts w:ascii="微软雅黑" w:hAnsi="Calibri" w:eastAsia="微软雅黑" w:cs="Times New Roman"/>
          <w:b w:val="0"/>
          <w:bCs/>
          <w:sz w:val="21"/>
        </w:rPr>
        <w:t>激发大家的兴趣</w:t>
      </w:r>
      <w:r>
        <w:rPr>
          <w:rFonts w:ascii="微软雅黑" w:hAnsi="Calibri" w:eastAsia="微软雅黑" w:cs="Times New Roman"/>
          <w:b w:val="0"/>
          <w:bCs/>
          <w:sz w:val="21"/>
        </w:rPr>
        <w:t>。</w:t>
      </w:r>
      <w:r>
        <w:rPr>
          <w:rFonts w:ascii="微软雅黑" w:hAnsi="Calibri" w:eastAsia="微软雅黑" w:cs="Times New Roman"/>
          <w:sz w:val="21"/>
        </w:rPr>
        <w:t>“他自己感兴趣了，就会来问你。这时候的答疑，效率比单向灌输高十倍。”</w:t>
      </w:r>
    </w:p>
    <w:p w14:paraId="62E3AAD4">
      <w:pPr>
        <w:pStyle w:val="11"/>
        <w:widowControl/>
        <w:rPr>
          <w:rFonts w:ascii="微软雅黑" w:hAnsi="Calibri" w:eastAsia="微软雅黑" w:cs="Times New Roman"/>
          <w:b/>
          <w:bCs/>
          <w:sz w:val="21"/>
        </w:rPr>
      </w:pPr>
      <w:r>
        <w:rPr>
          <w:rFonts w:ascii="微软雅黑" w:hAnsi="Calibri" w:eastAsia="微软雅黑" w:cs="Times New Roman"/>
          <w:b/>
          <w:bCs/>
          <w:sz w:val="21"/>
        </w:rPr>
        <w:t xml:space="preserve">结语：一场始于“玩”的思维革命 </w:t>
      </w:r>
    </w:p>
    <w:p w14:paraId="7B47FE8C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hint="eastAsia" w:cs="Times New Roman"/>
          <w:sz w:val="21"/>
          <w:lang w:val="en-US" w:eastAsia="zh-CN"/>
        </w:rPr>
        <w:t>考试研究中心</w:t>
      </w:r>
      <w:r>
        <w:rPr>
          <w:rFonts w:ascii="微软雅黑" w:hAnsi="Calibri" w:eastAsia="微软雅黑" w:cs="Times New Roman"/>
          <w:sz w:val="21"/>
        </w:rPr>
        <w:t>的故事，不是一个关于“技术培训”的故事，而是一个关于“思维唤醒”和“团队激活”的管理故事。它证明了，在AI时代，团队能力的升级并非遥不可及。它始于管理者一个清晰的信念，成于一套“以练代学、以用促思”的务实方法，最终收获的，是一群被点燃了内驱力、敢于用新工具创造价值的“数字时代原住民”。</w:t>
      </w:r>
    </w:p>
    <w:p w14:paraId="7754ADF5">
      <w:pPr>
        <w:pStyle w:val="11"/>
        <w:widowControl/>
        <w:rPr>
          <w:rFonts w:ascii="微软雅黑" w:hAnsi="Calibri" w:eastAsia="微软雅黑" w:cs="Times New Roman"/>
          <w:sz w:val="21"/>
        </w:rPr>
      </w:pPr>
      <w:r>
        <w:rPr>
          <w:rFonts w:ascii="微软雅黑" w:hAnsi="Calibri" w:eastAsia="微软雅黑" w:cs="Times New Roman"/>
          <w:color w:val="0000FF"/>
          <w:sz w:val="21"/>
        </w:rPr>
        <w:t>当</w:t>
      </w:r>
      <w:r>
        <w:rPr>
          <w:rFonts w:hint="eastAsia" w:cs="Times New Roman"/>
          <w:color w:val="0000FF"/>
          <w:sz w:val="21"/>
          <w:lang w:val="en-US" w:eastAsia="zh-CN"/>
        </w:rPr>
        <w:t>部门的教研老师</w:t>
      </w:r>
      <w:r>
        <w:rPr>
          <w:rFonts w:ascii="微软雅黑" w:hAnsi="Calibri" w:eastAsia="微软雅黑" w:cs="Times New Roman"/>
          <w:color w:val="0000FF"/>
          <w:sz w:val="21"/>
        </w:rPr>
        <w:t>也能做出自己的小程序时，</w:t>
      </w:r>
      <w:r>
        <w:rPr>
          <w:rFonts w:ascii="微软雅黑" w:hAnsi="Calibri" w:eastAsia="微软雅黑" w:cs="Times New Roman"/>
          <w:sz w:val="21"/>
        </w:rPr>
        <w:t>改变的早已不仅仅是技能，而是面对不确定未来时，那份“我能学会，我能创造”的底气。而这，或许正是这个快速变革时代，管理者能带给团队最宝贵的礼物。</w:t>
      </w:r>
    </w:p>
    <w:p w14:paraId="54A6218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2364E0"/>
    <w:multiLevelType w:val="singleLevel"/>
    <w:tmpl w:val="442364E0"/>
    <w:lvl w:ilvl="0" w:tentative="0">
      <w:start w:val="1"/>
      <w:numFmt w:val="decimal"/>
      <w:suff w:val="space"/>
      <w:lvlText w:val=""/>
      <w:lvlJc w:val="left"/>
      <w:pPr>
        <w:ind w:left="0" w:firstLine="420"/>
      </w:pPr>
      <w:rPr>
        <w:rFonts w:hint="default"/>
      </w:rPr>
    </w:lvl>
  </w:abstractNum>
  <w:abstractNum w:abstractNumId="1">
    <w:nsid w:val="5D96BAF5"/>
    <w:multiLevelType w:val="singleLevel"/>
    <w:tmpl w:val="5D96BAF5"/>
    <w:lvl w:ilvl="0" w:tentative="0">
      <w:start w:val="1"/>
      <w:numFmt w:val="chineseCounting"/>
      <w:suff w:val="space"/>
      <w:lvlText w:val="%1是"/>
      <w:lvlJc w:val="left"/>
      <w:pPr>
        <w:ind w:left="0" w:firstLine="420"/>
      </w:pPr>
      <w:rPr>
        <w:rFonts w:hint="eastAsia"/>
      </w:rPr>
    </w:lvl>
  </w:abstractNum>
  <w:abstractNum w:abstractNumId="2">
    <w:nsid w:val="76B59249"/>
    <w:multiLevelType w:val="singleLevel"/>
    <w:tmpl w:val="76B59249"/>
    <w:lvl w:ilvl="0" w:tentative="0">
      <w:start w:val="1"/>
      <w:numFmt w:val="decimal"/>
      <w:suff w:val="space"/>
      <w:lvlText w:val=""/>
      <w:lvlJc w:val="left"/>
      <w:pPr>
        <w:ind w:left="0" w:firstLine="420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E7B8B"/>
    <w:rsid w:val="18814EDA"/>
    <w:rsid w:val="301A4CC0"/>
    <w:rsid w:val="33054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0"/>
    <w:pPr>
      <w:widowControl w:val="0"/>
      <w:ind w:firstLine="420" w:firstLineChars="200"/>
      <w:jc w:val="both"/>
      <w:outlineLvl w:val="0"/>
    </w:pPr>
    <w:rPr>
      <w:rFonts w:ascii="微软雅黑" w:hAnsi="微软雅黑" w:eastAsia="微软雅黑" w:cs="微软雅黑"/>
      <w:b/>
      <w:bCs/>
      <w:kern w:val="2"/>
      <w:sz w:val="21"/>
      <w:szCs w:val="24"/>
      <w:lang w:bidi="ar-SA"/>
    </w:rPr>
  </w:style>
  <w:style w:type="paragraph" w:styleId="3">
    <w:name w:val="heading 2"/>
    <w:next w:val="1"/>
    <w:unhideWhenUsed/>
    <w:qFormat/>
    <w:uiPriority w:val="0"/>
    <w:pPr>
      <w:widowControl w:val="0"/>
      <w:adjustRightInd w:val="0"/>
      <w:spacing w:before="100" w:after="100" w:line="360" w:lineRule="auto"/>
      <w:jc w:val="both"/>
      <w:outlineLvl w:val="1"/>
    </w:pPr>
    <w:rPr>
      <w:rFonts w:ascii="Times New Roman" w:hAnsi="Times New Roman" w:eastAsia="宋体" w:cs="Times New Roman"/>
      <w:b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2"/>
    </w:pPr>
    <w:rPr>
      <w:rFonts w:ascii="Times New Roman" w:hAnsi="Times New Roman" w:eastAsia="宋体" w:cs="Times New Roman"/>
      <w:b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3"/>
    </w:pPr>
    <w:rPr>
      <w:rFonts w:ascii="Times New Roman" w:hAnsi="Times New Roman" w:eastAsia="宋体" w:cs="Times New Roman"/>
      <w:b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4"/>
    </w:pPr>
    <w:rPr>
      <w:rFonts w:ascii="Times New Roman" w:hAnsi="Times New Roman" w:eastAsia="宋体" w:cs="Times New Roman"/>
      <w:b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5"/>
    </w:pPr>
    <w:rPr>
      <w:rFonts w:ascii="Times New Roman" w:hAnsi="Times New Roman" w:eastAsia="宋体" w:cs="Times New Roman"/>
      <w:b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6"/>
    </w:pPr>
    <w:rPr>
      <w:rFonts w:ascii="Times New Roman" w:hAnsi="Times New Roman" w:eastAsia="宋体" w:cs="Times New Roman"/>
      <w:b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7"/>
    </w:pPr>
    <w:rPr>
      <w:rFonts w:ascii="Times New Roman" w:hAnsi="Times New Roman" w:eastAsia="宋体" w:cs="Times New Roman"/>
      <w:b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0"/>
    <w:pPr>
      <w:keepNext/>
      <w:keepLines/>
      <w:widowControl w:val="0"/>
      <w:adjustRightInd w:val="0"/>
      <w:spacing w:before="100" w:after="100" w:line="360" w:lineRule="auto"/>
      <w:jc w:val="both"/>
      <w:outlineLvl w:val="8"/>
    </w:pPr>
    <w:rPr>
      <w:rFonts w:ascii="Times New Roman" w:hAnsi="Times New Roman" w:eastAsia="宋体" w:cs="Times New Roman"/>
      <w:b/>
      <w:kern w:val="2"/>
      <w:sz w:val="21"/>
      <w:szCs w:val="21"/>
      <w:lang w:bidi="ar-SA"/>
    </w:rPr>
  </w:style>
  <w:style w:type="character" w:default="1" w:styleId="16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uiPriority w:val="0"/>
    <w:pPr>
      <w:widowControl w:val="0"/>
      <w:ind w:firstLine="420" w:firstLineChars="200"/>
      <w:jc w:val="both"/>
      <w:outlineLvl w:val="9"/>
    </w:pPr>
    <w:rPr>
      <w:rFonts w:ascii="微软雅黑" w:hAnsi="Calibri" w:eastAsia="微软雅黑" w:cs="Times New Roman"/>
      <w:sz w:val="21"/>
    </w:rPr>
  </w:style>
  <w:style w:type="paragraph" w:styleId="12">
    <w:name w:val="Subtitle"/>
    <w:qFormat/>
    <w:uiPriority w:val="0"/>
    <w:pPr>
      <w:widowControl w:val="0"/>
      <w:ind w:firstLine="4620" w:firstLineChars="2200"/>
      <w:jc w:val="both"/>
      <w:outlineLvl w:val="9"/>
    </w:pPr>
    <w:rPr>
      <w:rFonts w:ascii="微软雅黑" w:hAnsi="微软雅黑" w:eastAsia="微软雅黑" w:cs="微软雅黑"/>
      <w:kern w:val="2"/>
      <w:sz w:val="21"/>
      <w:szCs w:val="24"/>
      <w:lang w:bidi="ar-SA"/>
    </w:rPr>
  </w:style>
  <w:style w:type="paragraph" w:styleId="1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4">
    <w:name w:val="Title"/>
    <w:qFormat/>
    <w:uiPriority w:val="0"/>
    <w:pPr>
      <w:widowControl w:val="0"/>
      <w:jc w:val="center"/>
      <w:outlineLvl w:val="9"/>
    </w:pPr>
    <w:rPr>
      <w:rFonts w:ascii="微软雅黑" w:hAnsi="微软雅黑" w:eastAsia="微软雅黑" w:cs="微软雅黑"/>
      <w:b/>
      <w:bCs/>
      <w:kern w:val="2"/>
      <w:sz w:val="21"/>
      <w:szCs w:val="24"/>
      <w:lang w:bidi="ar-SA"/>
    </w:rPr>
  </w:style>
  <w:style w:type="character" w:styleId="17">
    <w:name w:val="Strong"/>
    <w:basedOn w:val="1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2952</Words>
  <Characters>3030</Characters>
  <Lines>0</Lines>
  <Paragraphs>0</Paragraphs>
  <TotalTime>40</TotalTime>
  <ScaleCrop>false</ScaleCrop>
  <LinksUpToDate>false</LinksUpToDate>
  <CharactersWithSpaces>3039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2026-06-03T01:26:00Z</dcterms:created>
  <dc:creator>54736</dc:creator>
  <cp:lastModifiedBy>吴英杰</cp:lastModifiedBy>
  <dcterms:modified xsi:type="dcterms:W3CDTF">2026-06-03T03:07:54Z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eyJoZGlkIjoiYWMwMjAyY2MzYWJhNjk2ZTcwMmQ0NzhhYzgwODg4YzMiLCJ1c2VySWQiOiI2NTkyNjc4NzUifQ==</vt:lpwstr>
  </property>
  <property fmtid="{D5CDD505-2E9C-101B-9397-08002B2CF9AE}" pid="4" name="ICV">
    <vt:lpwstr>EEEB204BBA16471E8DE931458C5F32B4_12</vt:lpwstr>
  </property>
</Properties>
</file>